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65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302"/>
        <w:gridCol w:w="4118"/>
        <w:gridCol w:w="3502"/>
        <w:gridCol w:w="1649"/>
        <w:gridCol w:w="2232"/>
      </w:tblGrid>
      <w:tr w:rsidR="001F65A2" w:rsidTr="001F65A2">
        <w:trPr>
          <w:trHeight w:val="703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  <w:hideMark/>
          </w:tcPr>
          <w:p w:rsidR="001F65A2" w:rsidRDefault="001F65A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Equipements de travail concernés par la demande : mise à jour au 26/06/2026</w:t>
            </w:r>
          </w:p>
          <w:p w:rsidR="001F65A2" w:rsidRDefault="001F65A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(c'est-à-dire visés par la réglementation rappelée en page 2) </w:t>
            </w:r>
          </w:p>
        </w:tc>
      </w:tr>
      <w:tr w:rsidR="001F65A2" w:rsidTr="001F65A2">
        <w:trPr>
          <w:trHeight w:val="155"/>
          <w:jc w:val="center"/>
        </w:trPr>
        <w:tc>
          <w:tcPr>
            <w:tcW w:w="1115" w:type="pct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F65A2" w:rsidRDefault="001F65A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Nature des travaux nécessaires aux formations professionnelles indiquées en page 2</w:t>
            </w:r>
          </w:p>
        </w:tc>
        <w:tc>
          <w:tcPr>
            <w:tcW w:w="1391" w:type="pct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F65A2" w:rsidRDefault="001F65A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Nom</w:t>
            </w:r>
            <w:r>
              <w:rPr>
                <w:rStyle w:val="Appelnotedebasdep"/>
                <w:i/>
                <w:iCs/>
                <w:sz w:val="16"/>
                <w:szCs w:val="16"/>
              </w:rPr>
              <w:footnoteReference w:id="1"/>
            </w:r>
            <w:r>
              <w:rPr>
                <w:i/>
                <w:iCs/>
                <w:sz w:val="16"/>
                <w:szCs w:val="16"/>
              </w:rPr>
              <w:t xml:space="preserve"> des équipements de travail</w:t>
            </w:r>
          </w:p>
        </w:tc>
        <w:tc>
          <w:tcPr>
            <w:tcW w:w="1740" w:type="pct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:rsidR="001F65A2" w:rsidRDefault="001F65A2">
            <w:pPr>
              <w:rPr>
                <w:i/>
                <w:iCs/>
                <w:sz w:val="12"/>
                <w:szCs w:val="12"/>
              </w:rPr>
            </w:pPr>
            <w:r>
              <w:rPr>
                <w:i/>
                <w:iCs/>
                <w:sz w:val="12"/>
                <w:szCs w:val="12"/>
              </w:rPr>
              <w:t>Informations sur la plaque signalétique</w:t>
            </w:r>
          </w:p>
          <w:p w:rsidR="001F65A2" w:rsidRDefault="001F65A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2"/>
                <w:szCs w:val="12"/>
              </w:rPr>
              <w:t>de chaque équipement de travail</w:t>
            </w:r>
          </w:p>
        </w:tc>
        <w:tc>
          <w:tcPr>
            <w:tcW w:w="754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:rsidR="001F65A2" w:rsidRDefault="001F65A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N° de série</w:t>
            </w:r>
          </w:p>
        </w:tc>
      </w:tr>
      <w:tr w:rsidR="001F65A2" w:rsidTr="001F65A2">
        <w:trPr>
          <w:trHeight w:val="257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F65A2" w:rsidRDefault="001F65A2">
            <w:pPr>
              <w:rPr>
                <w:i/>
                <w:i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F65A2" w:rsidRDefault="001F65A2">
            <w:pPr>
              <w:rPr>
                <w:i/>
                <w:iCs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:rsidR="001F65A2" w:rsidRDefault="001F65A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Marque, type, n° de série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  <w:hideMark/>
          </w:tcPr>
          <w:p w:rsidR="001F65A2" w:rsidRDefault="001F65A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Année de</w:t>
            </w:r>
          </w:p>
          <w:p w:rsidR="001F65A2" w:rsidRDefault="001F65A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fabrication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i/>
                <w:iCs/>
                <w:sz w:val="16"/>
                <w:szCs w:val="16"/>
              </w:rPr>
            </w:pP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Motoculture et maintenance machines (</w:t>
            </w:r>
            <w:r>
              <w:rPr>
                <w:b/>
                <w:sz w:val="16"/>
                <w:szCs w:val="16"/>
                <w:highlight w:val="yellow"/>
              </w:rPr>
              <w:t>CAP JP)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Motoculteur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FERRARI 72S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2003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708848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Broyage et maintenance machines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Broyeur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ELIET Prof IV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2009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illisible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Tonte et maintenance machines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Tondeuse à gazon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HRH536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8226706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HRH536HXE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2007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8313904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Wolf PHTF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2001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illisible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HRX 537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GJAAA – 3086095- MS2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RMA2RT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440390241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RMA2RT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440390270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Débroussaillage et maintenance machines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Débroussailleuse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UMK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2001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1002571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FS120R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4134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FS280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4119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Dolmar</w:t>
            </w:r>
            <w:proofErr w:type="spellEnd"/>
            <w:r>
              <w:rPr>
                <w:b/>
                <w:sz w:val="16"/>
                <w:szCs w:val="16"/>
              </w:rPr>
              <w:t xml:space="preserve"> MS- 27U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140401734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GX25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CD3*GCALT2736021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Echo SRM 220ES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2012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S09-21A37032032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FSA130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440560914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Tonte- débroussaillage et maintenance machines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Tondeuse-débroussailleuse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Staub SDP 565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2011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110100309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UM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1993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KAF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Entretien espaces verts et maintenance machines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Taille-haie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HS74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130767002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HS86T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2007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4237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STIHL HS82T/82R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2015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180463861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HS82T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42379673303AS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HSA94T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440251504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Taille haie sur perche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Echo HCA 265ES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2012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S36017949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HLA65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439704687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Souffleur à dos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BR320L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1994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4203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Souffleur à main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HBB25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2008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1113192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Honda HBB25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2007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88*0303*02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Dolmar</w:t>
            </w:r>
            <w:proofErr w:type="spellEnd"/>
            <w:r>
              <w:rPr>
                <w:b/>
                <w:sz w:val="16"/>
                <w:szCs w:val="16"/>
              </w:rPr>
              <w:t xml:space="preserve"> PB2524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EH025F153154956Y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BR500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2012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illisible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STIHL BGA100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437914791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Aménagements  paysagers et maintenance machines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Bétonnière électrique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Mixte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1998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illisible</w:t>
            </w:r>
          </w:p>
        </w:tc>
      </w:tr>
      <w:tr w:rsidR="001F65A2" w:rsidTr="001F65A2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5A2" w:rsidRDefault="001F65A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Meuleuse 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Hitachi 230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2001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65A2" w:rsidRDefault="001F65A2">
            <w:pPr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illisible</w:t>
            </w:r>
          </w:p>
        </w:tc>
      </w:tr>
    </w:tbl>
    <w:p w:rsidR="00545858" w:rsidRDefault="00545858">
      <w:bookmarkStart w:id="0" w:name="_GoBack"/>
      <w:bookmarkEnd w:id="0"/>
    </w:p>
    <w:sectPr w:rsidR="00545858" w:rsidSect="001F65A2">
      <w:pgSz w:w="16838" w:h="11906" w:orient="landscape"/>
      <w:pgMar w:top="454" w:right="454" w:bottom="454" w:left="45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65A2" w:rsidRDefault="001F65A2" w:rsidP="001F65A2">
      <w:r>
        <w:separator/>
      </w:r>
    </w:p>
  </w:endnote>
  <w:endnote w:type="continuationSeparator" w:id="0">
    <w:p w:rsidR="001F65A2" w:rsidRDefault="001F65A2" w:rsidP="001F6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65A2" w:rsidRDefault="001F65A2" w:rsidP="001F65A2">
      <w:r>
        <w:separator/>
      </w:r>
    </w:p>
  </w:footnote>
  <w:footnote w:type="continuationSeparator" w:id="0">
    <w:p w:rsidR="001F65A2" w:rsidRDefault="001F65A2" w:rsidP="001F65A2">
      <w:r>
        <w:continuationSeparator/>
      </w:r>
    </w:p>
  </w:footnote>
  <w:footnote w:id="1">
    <w:p w:rsidR="001F65A2" w:rsidRDefault="001F65A2" w:rsidP="001F65A2"/>
    <w:p w:rsidR="001F65A2" w:rsidRDefault="001F65A2" w:rsidP="001F65A2">
      <w:pPr>
        <w:pStyle w:val="Notedebasdepage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5A2"/>
    <w:rsid w:val="001F65A2"/>
    <w:rsid w:val="00545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C814D9-EEBB-45BF-9EBD-6405E7669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65A2"/>
    <w:pPr>
      <w:spacing w:after="0" w:line="240" w:lineRule="auto"/>
    </w:pPr>
    <w:rPr>
      <w:rFonts w:ascii="Arial" w:eastAsia="Times New Roman" w:hAnsi="Arial" w:cs="Arial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semiHidden/>
    <w:unhideWhenUsed/>
    <w:rsid w:val="001F65A2"/>
  </w:style>
  <w:style w:type="character" w:customStyle="1" w:styleId="NotedebasdepageCar">
    <w:name w:val="Note de bas de page Car"/>
    <w:basedOn w:val="Policepardfaut"/>
    <w:link w:val="Notedebasdepage"/>
    <w:semiHidden/>
    <w:rsid w:val="001F65A2"/>
    <w:rPr>
      <w:rFonts w:ascii="Arial" w:eastAsia="Times New Roman" w:hAnsi="Arial" w:cs="Arial"/>
      <w:sz w:val="20"/>
      <w:szCs w:val="20"/>
      <w:lang w:eastAsia="fr-FR"/>
    </w:rPr>
  </w:style>
  <w:style w:type="character" w:styleId="Appelnotedebasdep">
    <w:name w:val="footnote reference"/>
    <w:semiHidden/>
    <w:unhideWhenUsed/>
    <w:rsid w:val="001F65A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51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 R</dc:creator>
  <cp:keywords/>
  <dc:description/>
  <cp:lastModifiedBy>R R</cp:lastModifiedBy>
  <cp:revision>1</cp:revision>
  <dcterms:created xsi:type="dcterms:W3CDTF">2026-06-28T13:27:00Z</dcterms:created>
  <dcterms:modified xsi:type="dcterms:W3CDTF">2026-06-28T13:30:00Z</dcterms:modified>
</cp:coreProperties>
</file>